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b/>
          <w:sz w:val="44"/>
          <w:szCs w:val="28"/>
        </w:rPr>
        <w:t>Ветряная оспа</w:t>
      </w:r>
      <w:r w:rsidRPr="006C10D0">
        <w:rPr>
          <w:rFonts w:ascii="Times New Roman" w:eastAsia="Times New Roman" w:hAnsi="Times New Roman" w:cs="Times New Roman"/>
          <w:sz w:val="44"/>
          <w:szCs w:val="28"/>
        </w:rPr>
        <w:t xml:space="preserve"> </w:t>
      </w: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высокозаразное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острое вирусное заболевание, протекающее с умеренно выраженной интоксикацией и характерной сыпью на коже и слизистых оболочках.</w:t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>Возбудитель — ДНК-содержащий вирус (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Varicella-zoster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virus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) семейства </w:t>
      </w:r>
      <w:proofErr w:type="spellStart"/>
      <w:proofErr w:type="gramStart"/>
      <w:r w:rsidRPr="006C10D0">
        <w:rPr>
          <w:rFonts w:ascii="Times New Roman" w:eastAsia="Times New Roman" w:hAnsi="Times New Roman" w:cs="Times New Roman"/>
          <w:sz w:val="28"/>
          <w:szCs w:val="28"/>
        </w:rPr>
        <w:t>герпес-вирусов</w:t>
      </w:r>
      <w:proofErr w:type="spellEnd"/>
      <w:proofErr w:type="gramEnd"/>
      <w:r w:rsidRPr="006C10D0">
        <w:rPr>
          <w:rFonts w:ascii="Times New Roman" w:eastAsia="Times New Roman" w:hAnsi="Times New Roman" w:cs="Times New Roman"/>
          <w:sz w:val="28"/>
          <w:szCs w:val="28"/>
        </w:rPr>
        <w:t>, вызывающий также опоясывающий лишай (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Herpes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zoster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>Источник инфекции — больной ветряной оспой или опоясывающим лишаем.</w:t>
      </w:r>
    </w:p>
    <w:p w:rsidR="00F502AB" w:rsidRPr="006C10D0" w:rsidRDefault="00F502AB" w:rsidP="00F502A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711428" cy="3514725"/>
            <wp:effectExtent l="19050" t="0" r="3572" b="0"/>
            <wp:docPr id="1" name="Рисунок 1" descr="&amp;Vcy;&amp;iecy;&amp;tcy;&amp;rcy;&amp;yacy;&amp;ncy;&amp;kcy;&amp;acy; &amp;ucy; &amp;dcy;&amp;iecy;&amp;tcy;&amp;iecy;&amp;jcy;: &amp;ncy;&amp;acy;&amp;chcy;&amp;acy;&amp;lcy;&amp;ocy;, &amp;scy;&amp;icy;&amp;mcy;&amp;pcy;&amp;tcy;&amp;ocy;&amp;mcy;&amp;ycy;, &amp;lcy;&amp;iecy;&amp;chcy;&amp;iecy;&amp;ncy;&amp;icy;&amp;iecy; &amp;vcy; &amp;dcy;&amp;ocy;&amp;mcy;&amp;acy;&amp;shcy;&amp;ncy;&amp;icy;&amp;khcy; &amp;ucy;&amp;scy;&amp;lcy;&amp;ocy;&amp;vcy;&amp;icy;&amp;yacy;&amp;khcy;, &amp;icy;&amp;ncy;&amp;kcy;&amp;ucy;&amp;bcy;&amp;acy;&amp;tscy;&amp;icy;&amp;ocy;&amp;ncy;&amp;ncy;&amp;ycy;&amp;jcy; &amp;pcy;&amp;iecy;&amp;rcy;&amp;icy;&amp;ocy;&amp;dcy;, &amp;pcy;&amp;rcy;&amp;ocy;&amp;fcy;&amp;icy;&amp;lcy;&amp;acy;&amp;kcy;&amp;tcy;&amp;icy;&amp;kcy;&amp;acy;. &amp;Scy;&amp;ocy;&amp;vcy;&amp;iecy;&amp;tcy;&amp;ycy; &amp;Kcy;&amp;ocy;&amp;mcy;&amp;acy;&amp;rcy;&amp;ocy;&amp;vcy;&amp;scy;&amp;kcy;&amp;ocy;&amp;gcy;&amp;o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Vcy;&amp;iecy;&amp;tcy;&amp;rcy;&amp;yacy;&amp;ncy;&amp;kcy;&amp;acy; &amp;ucy; &amp;dcy;&amp;iecy;&amp;tcy;&amp;iecy;&amp;jcy;: &amp;ncy;&amp;acy;&amp;chcy;&amp;acy;&amp;lcy;&amp;ocy;, &amp;scy;&amp;icy;&amp;mcy;&amp;pcy;&amp;tcy;&amp;ocy;&amp;mcy;&amp;ycy;, &amp;lcy;&amp;iecy;&amp;chcy;&amp;iecy;&amp;ncy;&amp;icy;&amp;iecy; &amp;vcy; &amp;dcy;&amp;ocy;&amp;mcy;&amp;acy;&amp;shcy;&amp;ncy;&amp;icy;&amp;khcy; &amp;ucy;&amp;scy;&amp;lcy;&amp;ocy;&amp;vcy;&amp;icy;&amp;yacy;&amp;khcy;, &amp;icy;&amp;ncy;&amp;kcy;&amp;ucy;&amp;bcy;&amp;acy;&amp;tscy;&amp;icy;&amp;ocy;&amp;ncy;&amp;ncy;&amp;ycy;&amp;jcy; &amp;pcy;&amp;iecy;&amp;rcy;&amp;icy;&amp;ocy;&amp;dcy;, &amp;pcy;&amp;rcy;&amp;ocy;&amp;fcy;&amp;icy;&amp;lcy;&amp;acy;&amp;kcy;&amp;tcy;&amp;icy;&amp;kcy;&amp;acy;. &amp;Scy;&amp;ocy;&amp;vcy;&amp;iecy;&amp;tcy;&amp;ycy; &amp;Kcy;&amp;ocy;&amp;mcy;&amp;acy;&amp;rcy;&amp;ocy;&amp;vcy;&amp;scy;&amp;kcy;&amp;ocy;&amp;gcy;&amp;ocy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428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Пути передачи — по воздуху и </w:t>
      </w:r>
      <w:proofErr w:type="gramStart"/>
      <w:r w:rsidRPr="006C10D0">
        <w:rPr>
          <w:rFonts w:ascii="Times New Roman" w:eastAsia="Times New Roman" w:hAnsi="Times New Roman" w:cs="Times New Roman"/>
          <w:sz w:val="28"/>
          <w:szCs w:val="28"/>
        </w:rPr>
        <w:t>воздушно-капельный</w:t>
      </w:r>
      <w:proofErr w:type="gram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. Ветряная оспа — летучая инфекция (распространение возбудителя происходит с током воздуха на большие расстояния). Восприимчивость к инфекции очень высокая (после контакта с больным заболевают практически все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неболевшие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лица). Чаще всего заболевание переносят в дошкольном возрасте. </w:t>
      </w:r>
      <w:proofErr w:type="gramStart"/>
      <w:r w:rsidRPr="006C10D0">
        <w:rPr>
          <w:rFonts w:ascii="Times New Roman" w:eastAsia="Times New Roman" w:hAnsi="Times New Roman" w:cs="Times New Roman"/>
          <w:sz w:val="28"/>
          <w:szCs w:val="28"/>
        </w:rPr>
        <w:t>Возможно</w:t>
      </w:r>
      <w:proofErr w:type="gram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внутриутробное инфицирование ребёнка при развитии заболевания у матери в последние 5 дней до родов.</w:t>
      </w:r>
    </w:p>
    <w:p w:rsidR="006C10D0" w:rsidRPr="006C10D0" w:rsidRDefault="006C10D0" w:rsidP="006C10D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Заболевание может протекать в типичной и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атипичной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форме.</w:t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Для типичного течения продолжительность инкубационного периода — 11-21 суток. Во время продромального (до клинических проявлений) периода, который длится около 2 дней, наблюдаются общее недомогание, субфебрильная (до 38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о</w:t>
      </w:r>
      <w:r w:rsidRPr="006C10D0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) температура, возможно появление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скарлатиноподобной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сыпи.</w:t>
      </w:r>
    </w:p>
    <w:p w:rsidR="006C10D0" w:rsidRPr="006C10D0" w:rsidRDefault="006C10D0" w:rsidP="006C10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>Начало заболевания обычно острое:</w:t>
      </w:r>
    </w:p>
    <w:p w:rsidR="006C10D0" w:rsidRPr="006C10D0" w:rsidRDefault="006C10D0" w:rsidP="006C10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>3-5-дневная лихорадка с последующими ежедневными повышениями температуры, совпадающими с появлением новых элементов сыпи; при тяжёлых формах возможны вялость, недомогание, снижение аппетита и т.п.</w:t>
      </w:r>
    </w:p>
    <w:p w:rsidR="00F502AB" w:rsidRDefault="00F502AB" w:rsidP="00F502A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10D0" w:rsidRDefault="006C10D0" w:rsidP="00F50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Сыпь при ветрянке</w:t>
      </w:r>
    </w:p>
    <w:p w:rsidR="00F502AB" w:rsidRPr="006C10D0" w:rsidRDefault="00F502AB" w:rsidP="00F50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762500" cy="3533775"/>
            <wp:effectExtent l="19050" t="0" r="0" b="0"/>
            <wp:docPr id="4" name="Рисунок 4" descr="&amp;Vcy;&amp;iecy;&amp;tcy;&amp;rcy;&amp;yacy;&amp;ncy;&amp;kcy;&amp;acy; &amp;ucy; &amp;dcy;&amp;iecy;&amp;tcy;&amp;iecy;&amp;jcy;: &amp;ncy;&amp;acy;&amp;chcy;&amp;acy;&amp;lcy;&amp;ocy;, &amp;scy;&amp;icy;&amp;mcy;&amp;pcy;&amp;tcy;&amp;ocy;&amp;mcy;&amp;ycy;, &amp;lcy;&amp;iecy;&amp;chcy;&amp;iecy;&amp;ncy;&amp;icy;&amp;iecy; &amp;vcy; &amp;dcy;&amp;ocy;&amp;mcy;&amp;acy;&amp;shcy;&amp;ncy;&amp;icy;&amp;khcy; &amp;ucy;&amp;scy;&amp;lcy;&amp;ocy;&amp;vcy;&amp;icy;&amp;yacy;&amp;khcy;, &amp;icy;&amp;ncy;&amp;kcy;&amp;ucy;&amp;bcy;&amp;acy;&amp;tscy;&amp;icy;&amp;ocy;&amp;ncy;&amp;ncy;&amp;ycy;&amp;jcy; &amp;pcy;&amp;iecy;&amp;rcy;&amp;icy;&amp;ocy;&amp;dcy;, &amp;pcy;&amp;rcy;&amp;ocy;&amp;fcy;&amp;icy;&amp;lcy;&amp;acy;&amp;kcy;&amp;tcy;&amp;icy;&amp;kcy;&amp;acy;. &amp;Scy;&amp;ocy;&amp;vcy;&amp;iecy;&amp;tcy;&amp;ycy; &amp;Kcy;&amp;ocy;&amp;mcy;&amp;acy;&amp;rcy;&amp;ocy;&amp;vcy;&amp;scy;&amp;kcy;&amp;ocy;&amp;gcy;&amp;o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Vcy;&amp;iecy;&amp;tcy;&amp;rcy;&amp;yacy;&amp;ncy;&amp;kcy;&amp;acy; &amp;ucy; &amp;dcy;&amp;iecy;&amp;tcy;&amp;iecy;&amp;jcy;: &amp;ncy;&amp;acy;&amp;chcy;&amp;acy;&amp;lcy;&amp;ocy;, &amp;scy;&amp;icy;&amp;mcy;&amp;pcy;&amp;tcy;&amp;ocy;&amp;mcy;&amp;ycy;, &amp;lcy;&amp;iecy;&amp;chcy;&amp;iecy;&amp;ncy;&amp;icy;&amp;iecy; &amp;vcy; &amp;dcy;&amp;ocy;&amp;mcy;&amp;acy;&amp;shcy;&amp;ncy;&amp;icy;&amp;khcy; &amp;ucy;&amp;scy;&amp;lcy;&amp;ocy;&amp;vcy;&amp;icy;&amp;yacy;&amp;khcy;, &amp;icy;&amp;ncy;&amp;kcy;&amp;ucy;&amp;bcy;&amp;acy;&amp;tscy;&amp;icy;&amp;ocy;&amp;ncy;&amp;ncy;&amp;ycy;&amp;jcy; &amp;pcy;&amp;iecy;&amp;rcy;&amp;icy;&amp;ocy;&amp;dcy;, &amp;pcy;&amp;rcy;&amp;ocy;&amp;fcy;&amp;icy;&amp;lcy;&amp;acy;&amp;kcy;&amp;tcy;&amp;icy;&amp;kcy;&amp;acy;. &amp;Scy;&amp;ocy;&amp;vcy;&amp;iecy;&amp;tcy;&amp;ycy; &amp;Kcy;&amp;ocy;&amp;mcy;&amp;acy;&amp;rcy;&amp;ocy;&amp;vcy;&amp;scy;&amp;kcy;&amp;ocy;&amp;gcy;&amp;ocy;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>Основной диагностический элемент — пузырёк с прозрачным содержимым, окружённый венчиком покраснения. Сыпь может сопровождаться зудом.</w:t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>Характерно появление высыпаний на видимых слизистых оболочках (полость рта, половые органы, конъюнктива век); в этих случаях корочка не формируется, а дефекты слизистых оболочек в виде мелких язвочек в последующем заживают.</w:t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>Начальная сыпь в виде мелкоточечных красных высыпаний, обнаруживаемая в первый день болезни и исчезающая на 2-3 сутки. Разнообразная сыпь, состоящая из нескольких элементов: пятно, возвышение, пузырек, корочка. Все элементы — последовательные фазы развития единого воспалительного процесса в коже. Одновременное присутствие на коже элементов разного возраста связано с феноменом ежедневного подсыпания; первые пятна появляются на 1-2 день, последние — на 3-6 сутки.</w:t>
      </w:r>
    </w:p>
    <w:p w:rsidR="006C10D0" w:rsidRPr="006C10D0" w:rsidRDefault="006C10D0" w:rsidP="006C10D0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 w:rsidRPr="006C10D0">
        <w:rPr>
          <w:sz w:val="28"/>
          <w:szCs w:val="28"/>
        </w:rPr>
        <w:t xml:space="preserve">В </w:t>
      </w:r>
      <w:proofErr w:type="spellStart"/>
      <w:r w:rsidRPr="006C10D0">
        <w:rPr>
          <w:sz w:val="28"/>
          <w:szCs w:val="28"/>
        </w:rPr>
        <w:t>неосложнённых</w:t>
      </w:r>
      <w:proofErr w:type="spellEnd"/>
      <w:r w:rsidRPr="006C10D0">
        <w:rPr>
          <w:sz w:val="28"/>
          <w:szCs w:val="28"/>
        </w:rPr>
        <w:t xml:space="preserve"> случаях после отторжения корочек на коже соединительнотканных рубцов не формируется.</w:t>
      </w:r>
    </w:p>
    <w:p w:rsidR="006C10D0" w:rsidRPr="006C10D0" w:rsidRDefault="006C10D0" w:rsidP="006C10D0">
      <w:pPr>
        <w:pStyle w:val="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C10D0">
        <w:rPr>
          <w:sz w:val="28"/>
          <w:szCs w:val="28"/>
        </w:rPr>
        <w:t>В зависимости от количества элементов, симптомов интоксикации, а также наличия образований на слизистых судят о тяжести заболевания. При легкой форме температура до 39</w:t>
      </w:r>
      <w:r w:rsidRPr="006C10D0">
        <w:rPr>
          <w:sz w:val="28"/>
          <w:szCs w:val="28"/>
          <w:vertAlign w:val="superscript"/>
        </w:rPr>
        <w:t>о</w:t>
      </w:r>
      <w:r w:rsidRPr="006C10D0">
        <w:rPr>
          <w:sz w:val="28"/>
          <w:szCs w:val="28"/>
        </w:rPr>
        <w:t>С с небольшим количеством сыпи. Проходит без изменений.</w:t>
      </w:r>
    </w:p>
    <w:p w:rsidR="006C10D0" w:rsidRPr="006C10D0" w:rsidRDefault="006C10D0" w:rsidP="006C10D0">
      <w:pPr>
        <w:pStyle w:val="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C10D0">
        <w:rPr>
          <w:sz w:val="28"/>
          <w:szCs w:val="28"/>
        </w:rPr>
        <w:t>Среднетяжелая форма протекает уже с лихорадкой (до 40</w:t>
      </w:r>
      <w:r w:rsidRPr="006C10D0">
        <w:rPr>
          <w:sz w:val="28"/>
          <w:szCs w:val="28"/>
          <w:vertAlign w:val="superscript"/>
        </w:rPr>
        <w:t>о</w:t>
      </w:r>
      <w:r w:rsidRPr="006C10D0">
        <w:rPr>
          <w:sz w:val="28"/>
          <w:szCs w:val="28"/>
        </w:rPr>
        <w:t>С), подсыпания продолжаются порядка недели, к тому же пузырьки есть на слизистых оболочках. После отпадания корочек есть незначительная пигментация, которая проходит со временем.</w:t>
      </w:r>
    </w:p>
    <w:p w:rsidR="006C10D0" w:rsidRPr="006C10D0" w:rsidRDefault="006C10D0" w:rsidP="006C10D0">
      <w:pPr>
        <w:pStyle w:val="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C10D0">
        <w:rPr>
          <w:sz w:val="28"/>
          <w:szCs w:val="28"/>
        </w:rPr>
        <w:lastRenderedPageBreak/>
        <w:t xml:space="preserve">Тяжелая степень выражается в значительной интоксикации, плохом самочувствии ребенка, крайне высоких цифр температуры тела. Сыпь крупная, долго </w:t>
      </w:r>
      <w:proofErr w:type="spellStart"/>
      <w:r w:rsidRPr="006C10D0">
        <w:rPr>
          <w:sz w:val="28"/>
          <w:szCs w:val="28"/>
        </w:rPr>
        <w:t>непроходящая</w:t>
      </w:r>
      <w:proofErr w:type="spellEnd"/>
      <w:r w:rsidRPr="006C10D0">
        <w:rPr>
          <w:sz w:val="28"/>
          <w:szCs w:val="28"/>
        </w:rPr>
        <w:t>. После этой формы возможно формирование рубцов.</w:t>
      </w:r>
    </w:p>
    <w:p w:rsidR="006C10D0" w:rsidRPr="006C10D0" w:rsidRDefault="006C10D0" w:rsidP="00F50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8"/>
        </w:rPr>
      </w:pPr>
      <w:r w:rsidRPr="006C10D0">
        <w:rPr>
          <w:rFonts w:ascii="Times New Roman" w:eastAsia="Times New Roman" w:hAnsi="Times New Roman" w:cs="Times New Roman"/>
          <w:b/>
          <w:sz w:val="40"/>
          <w:szCs w:val="28"/>
        </w:rPr>
        <w:t>Одни и те же симптомы могут быть признаками разных заболеваний, а болезнь может протекать не по учебнику. Не пытайтесь лечиться сами</w:t>
      </w:r>
      <w:r w:rsidRPr="006C10D0">
        <w:rPr>
          <w:rFonts w:ascii="Times New Roman" w:eastAsia="Times New Roman" w:hAnsi="Times New Roman" w:cs="Times New Roman"/>
          <w:sz w:val="40"/>
          <w:szCs w:val="28"/>
        </w:rPr>
        <w:t xml:space="preserve"> — </w:t>
      </w:r>
      <w:hyperlink r:id="rId7" w:tgtFrame="_blank" w:history="1">
        <w:r w:rsidRPr="00F502AB">
          <w:rPr>
            <w:rFonts w:ascii="Times New Roman" w:eastAsia="Times New Roman" w:hAnsi="Times New Roman" w:cs="Times New Roman"/>
            <w:color w:val="0000FF"/>
            <w:sz w:val="40"/>
            <w:szCs w:val="28"/>
            <w:u w:val="single"/>
          </w:rPr>
          <w:t>посоветуйтесь с врачом.</w:t>
        </w:r>
      </w:hyperlink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Терапия заболевания требует установки домашнего режима, а при наличии повышенной температуры – постельного. Рекомендуется щадящая диета с ограничением жирной, острой, </w:t>
      </w:r>
      <w:proofErr w:type="gramStart"/>
      <w:r w:rsidRPr="006C10D0">
        <w:rPr>
          <w:rFonts w:ascii="Times New Roman" w:eastAsia="Times New Roman" w:hAnsi="Times New Roman" w:cs="Times New Roman"/>
          <w:sz w:val="28"/>
          <w:szCs w:val="28"/>
        </w:rPr>
        <w:t>жаренной</w:t>
      </w:r>
      <w:proofErr w:type="gram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пищи (стол № 13). Обильное питье.</w:t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При лёгких формах — обработка элементов сыпи спиртовыми растворами красителей (бриллиантовый зелёный или метиленовый синий), соблюдение правил личной гигиены. Для мытья следует использовать антибактериальное мыло, без применения мочалок и губок. После купания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промакивать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тело впитывающим полотенцем, не растирая кожу. Сильный зуд помогут снять крема и мази на основе оксида цинка, а также использование антигистаминных (противоаллергических) препаратов.</w:t>
      </w:r>
    </w:p>
    <w:p w:rsidR="006C10D0" w:rsidRPr="006C10D0" w:rsidRDefault="006C10D0" w:rsidP="00F502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При тяжёлых формах, </w:t>
      </w:r>
      <w:proofErr w:type="spellStart"/>
      <w:r w:rsidRPr="006C10D0">
        <w:rPr>
          <w:rFonts w:ascii="Times New Roman" w:eastAsia="Times New Roman" w:hAnsi="Times New Roman" w:cs="Times New Roman"/>
          <w:sz w:val="28"/>
          <w:szCs w:val="28"/>
        </w:rPr>
        <w:t>иммунодефицитных</w:t>
      </w:r>
      <w:proofErr w:type="spellEnd"/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 состояниях обязательна госпитализация. </w:t>
      </w:r>
    </w:p>
    <w:p w:rsidR="006C10D0" w:rsidRPr="006C10D0" w:rsidRDefault="006C10D0" w:rsidP="006C10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0D0">
        <w:rPr>
          <w:rFonts w:ascii="Times New Roman" w:eastAsia="Times New Roman" w:hAnsi="Times New Roman" w:cs="Times New Roman"/>
          <w:sz w:val="28"/>
          <w:szCs w:val="28"/>
        </w:rPr>
        <w:t xml:space="preserve">Больных ветряной оспой изолируют до 5-го дня с момента появления последних элементов сыпи. В ясельных группах детских дошкольных учреждений на детей, бывших в контакте с больным, накладывают карантин сроком на 21 день с момента изоляции заболевшего. </w:t>
      </w:r>
    </w:p>
    <w:p w:rsidR="00F837B8" w:rsidRPr="006C10D0" w:rsidRDefault="00F837B8" w:rsidP="006C10D0">
      <w:pPr>
        <w:spacing w:after="0"/>
        <w:jc w:val="both"/>
        <w:rPr>
          <w:sz w:val="28"/>
          <w:szCs w:val="28"/>
        </w:rPr>
      </w:pPr>
    </w:p>
    <w:sectPr w:rsidR="00F837B8" w:rsidRPr="006C1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1769C"/>
    <w:multiLevelType w:val="multilevel"/>
    <w:tmpl w:val="752E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10D0"/>
    <w:rsid w:val="006C10D0"/>
    <w:rsid w:val="00F502AB"/>
    <w:rsid w:val="00F83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10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10D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aragraph">
    <w:name w:val="paragraph"/>
    <w:basedOn w:val="a"/>
    <w:rsid w:val="006C1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C10D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0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02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9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9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alth.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2019-04-26T04:03:00Z</dcterms:created>
  <dcterms:modified xsi:type="dcterms:W3CDTF">2019-04-26T05:17:00Z</dcterms:modified>
</cp:coreProperties>
</file>